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10384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10360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group style="position:absolute;margin-left:108.019997pt;margin-top:467.470001pt;width:424.55pt;height:.1pt;mso-position-horizontal-relative:page;mso-position-vertical-relative:page;z-index:-10336" coordorigin="2160,9349" coordsize="8491,2">
            <v:shape style="position:absolute;left:2160;top:9349;width:8491;height:2" coordorigin="2160,9349" coordsize="8491,0" path="m2160,9349l10651,9349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08.019997pt;margin-top:542.229980pt;width:424.55pt;height:.1pt;mso-position-horizontal-relative:page;mso-position-vertical-relative:page;z-index:-10312" coordorigin="2160,10845" coordsize="8491,2">
            <v:shape style="position:absolute;left:2160;top:10845;width:8491;height:2" coordorigin="2160,10845" coordsize="8491,0" path="m2160,10845l10651,10845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0.109985pt;margin-top:69.049995pt;width:217.65pt;height:11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Económico/Gasto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7.259995pt;width:415.7pt;height:84.8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del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Baja California 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2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Participaciones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Federales</w:t>
                  </w:r>
                  <w:r>
                    <w:rPr>
                      <w:rFonts w:ascii="Calibri" w:hAnsi="Calibri"/>
                      <w:b/>
                      <w:sz w:val="22"/>
                    </w:rPr>
                    <w:t> a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Entidades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Federativas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(Cumplimiento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Artículo 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3-B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Calibri" w:hAnsi="Calibri"/>
                      <w:b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Ley</w:t>
                  </w:r>
                  <w:r>
                    <w:rPr>
                      <w:rFonts w:ascii="Calibri" w:hAnsi="Calibri"/>
                      <w:b/>
                      <w:spacing w:val="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Coordinación Fiscal)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pStyle w:val="BodyText"/>
                    <w:spacing w:line="390" w:lineRule="atLeast"/>
                    <w:ind w:right="3158"/>
                    <w:jc w:val="left"/>
                  </w:pP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 </w:t>
                  </w:r>
                  <w:r>
                    <w:rPr>
                      <w:spacing w:val="-2"/>
                    </w:rPr>
                    <w:t>Cumplimiento: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2019-A-03000-19-0506-2020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506-DE-GF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27.619995pt;width:37.5pt;height:13.05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53.089996pt;width:415.8pt;height:39.8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esta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revisa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públicos,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sino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2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3-B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Ley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Fiscal.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05.290009pt;width:52.15pt;height:13.05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30.72998pt;width:230.45pt;height:13.05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Contable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Retención </w:t>
                  </w:r>
                  <w:r>
                    <w:rPr>
                      <w:rFonts w:ascii="Calibri" w:hAnsi="Calibri"/>
                      <w:b/>
                      <w:sz w:val="22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Entero del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ISR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56.169983pt;width:415.8pt;height:98.5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1. </w:t>
                  </w:r>
                  <w:r>
                    <w:rPr>
                      <w:rFonts w:ascii="Calibri"/>
                      <w:b/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</w:rPr>
                    <w:t>SFyA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CJPJBCS,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ambos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registraron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contablemente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las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retenciones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2"/>
                    </w:rPr>
                    <w:t>Impuesto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Renta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(ISR)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2"/>
                    </w:rPr>
                    <w:t>sueldos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salarios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financiados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cargo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locales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total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128,029.2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1"/>
                    </w:rPr>
                    <w:t>miles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pesos.</w:t>
                  </w:r>
                  <w:r>
                    <w:rPr/>
                  </w:r>
                </w:p>
                <w:p>
                  <w:pPr>
                    <w:spacing w:before="120"/>
                    <w:ind w:left="2782" w:right="2785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 </w:t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Estado 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California Sur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Registro contable </w:t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ISR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por ejecutor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Pública </w:t>
                  </w:r>
                  <w:r>
                    <w:rPr>
                      <w:rFonts w:ascii="Calibri" w:hAnsi="Calibri"/>
                      <w:sz w:val="16"/>
                    </w:rPr>
                    <w:t>2019</w:t>
                  </w:r>
                </w:p>
                <w:p>
                  <w:pPr>
                    <w:spacing w:line="194" w:lineRule="exact" w:before="0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(Miles 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pesos)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380005pt;margin-top:468.23999pt;width:29pt;height:10.050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Ejecutor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290009pt;margin-top:468.23999pt;width:71.350pt;height:19.9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Retención del </w:t>
                  </w:r>
                  <w:r>
                    <w:rPr>
                      <w:rFonts w:ascii="Calibri" w:hAnsi="Calibri"/>
                      <w:sz w:val="16"/>
                    </w:rPr>
                    <w:t>ISR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por</w:t>
                  </w:r>
                </w:p>
                <w:p>
                  <w:pPr>
                    <w:spacing w:before="1"/>
                    <w:ind w:left="0" w:right="2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salarios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549988pt;margin-top:468.23999pt;width:58.4pt;height:19.9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Retención del </w:t>
                  </w:r>
                  <w:r>
                    <w:rPr>
                      <w:rFonts w:ascii="Calibri" w:hAnsi="Calibri"/>
                      <w:sz w:val="16"/>
                    </w:rPr>
                    <w:t>ISR</w:t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asimilados </w:t>
                  </w:r>
                  <w:r>
                    <w:rPr>
                      <w:rFonts w:ascii="Calibri"/>
                      <w:sz w:val="16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829987pt;margin-top:468.23999pt;width:88.15pt;height:19.9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Total retención del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ISR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por</w:t>
                  </w:r>
                </w:p>
                <w:p>
                  <w:pPr>
                    <w:spacing w:before="1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sueldos </w:t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1"/>
                      <w:sz w:val="16"/>
                    </w:rPr>
                    <w:t> salarios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487.799988pt;width:428.1pt;height:10.050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tabs>
                      <w:tab w:pos="5327" w:val="left" w:leader="none"/>
                      <w:tab w:pos="8541" w:val="left" w:leader="none"/>
                    </w:tabs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  <w:tab/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salarios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  <w:tab/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98.119995pt;width:138.950pt;height:42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Secretaría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de 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Finanzas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y 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Administración</w:t>
                  </w:r>
                </w:p>
                <w:p>
                  <w:pPr>
                    <w:spacing w:line="19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(SFyA)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Consejo de la Judicatura (CJPJBCS)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Totales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809998pt;margin-top:498.119995pt;width:30.4pt;height:10.050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83,142.7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790009pt;margin-top:498.119995pt;width:26.3pt;height:10.050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9,213.1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779999pt;margin-top:498.119995pt;width:30.4pt;height:10.050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92,355.8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769989pt;margin-top:517.559998pt;width:34.450pt;height:22.55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6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35,673.4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118,816.1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790009pt;margin-top:517.559998pt;width:26.3pt;height:22.55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0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9,213.1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73999pt;margin-top:517.559998pt;width:34.450pt;height:22.55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6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35,673.4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128,029.2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43pt;width:217.8pt;height:10.050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Registros contables del </w:t>
                  </w:r>
                  <w:r>
                    <w:rPr>
                      <w:rFonts w:ascii="Calibri"/>
                      <w:sz w:val="16"/>
                    </w:rPr>
                    <w:t>ISR</w:t>
                  </w:r>
                  <w:r>
                    <w:rPr>
                      <w:rFonts w:ascii="Calibri"/>
                      <w:spacing w:val="-1"/>
                      <w:sz w:val="16"/>
                    </w:rPr>
                    <w:t> proporcionados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por la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2"/>
                      <w:sz w:val="16"/>
                    </w:rPr>
                    <w:t>entidad.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88.299988pt;width:415.65pt;height:80.150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2. </w:t>
                  </w:r>
                  <w:r>
                    <w:rPr>
                      <w:rFonts w:ascii="Calibri"/>
                      <w:b/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CJPJBCS,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ambos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2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enteraron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Servicio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  <w:rPr>
                      <w:rFonts w:ascii="Calibri" w:hAnsi="Calibri" w:cs="Calibri" w:eastAsia="Calibri"/>
                    </w:rPr>
                  </w:pPr>
                  <w:r>
                    <w:rPr>
                      <w:spacing w:val="-1"/>
                    </w:rPr>
                    <w:t>Administración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Tributaria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(SAT),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totalidad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retenciones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ISR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sueldos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salarios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locales;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asimismo,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contable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entero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SAT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total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128,029.2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2"/>
                    </w:rPr>
                    <w:t>como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monto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ISR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retenido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trabajador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nóminas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financiadas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locales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declarado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ante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el SAT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como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Ingreso Propio </w:t>
                  </w:r>
                  <w:r>
                    <w:rPr>
                      <w:rFonts w:ascii="Calibri" w:hAnsi="Calibri" w:cs="Calibri" w:eastAsia="Calibri"/>
                    </w:rPr>
                    <w:t>“IP”.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722.305969pt;width:6.55pt;height:11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019997pt;margin-top:456.470001pt;width:424.55pt;height:12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019997pt;margin-top:483.829987pt;width:267pt;height:12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7.89682pt;margin-top:483.829987pt;width:136.25pt;height:12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019997pt;margin-top:531.229980pt;width:424.55pt;height:12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1300" w:bottom="280" w:left="1720" w:right="1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9616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9592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group style="position:absolute;margin-left:79.414001pt;margin-top:155.610001pt;width:425.1pt;height:85.7pt;mso-position-horizontal-relative:page;mso-position-vertical-relative:page;z-index:-9568" coordorigin="1588,3112" coordsize="8502,1714">
            <v:group style="position:absolute;left:1594;top:3118;width:8491;height:2" coordorigin="1594,3118" coordsize="8491,2">
              <v:shape style="position:absolute;left:1594;top:3118;width:8491;height:2" coordorigin="1594,3118" coordsize="8491,0" path="m1594,3118l10084,3118e" filled="false" stroked="true" strokeweight=".580pt" strokecolor="#000000">
                <v:path arrowok="t"/>
              </v:shape>
            </v:group>
            <v:group style="position:absolute;left:8538;top:3123;width:2;height:1692" coordorigin="8538,3123" coordsize="2,1692">
              <v:shape style="position:absolute;left:8538;top:3123;width:2;height:1692" coordorigin="8538,3123" coordsize="0,1692" path="m8538,3123l8538,4815e" filled="false" stroked="true" strokeweight=".58001pt" strokecolor="#000000">
                <v:path arrowok="t"/>
              </v:shape>
            </v:group>
            <v:group style="position:absolute;left:1594;top:3910;width:8491;height:2" coordorigin="1594,3910" coordsize="8491,2">
              <v:shape style="position:absolute;left:1594;top:3910;width:8491;height:2" coordorigin="1594,3910" coordsize="8491,0" path="m1594,3910l10084,3910e" filled="false" stroked="true" strokeweight=".580pt" strokecolor="#000000">
                <v:path arrowok="t"/>
              </v:shape>
            </v:group>
            <v:group style="position:absolute;left:1594;top:4820;width:8491;height:2" coordorigin="1594,4820" coordsize="8491,2">
              <v:shape style="position:absolute;left:1594;top:4820;width:8491;height:2" coordorigin="1594,4820" coordsize="8491,0" path="m1594,4820l10084,4820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84.103996pt;margin-top:69.049995pt;width:317.4pt;height:11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25pt;margin-top:103.629997pt;width:139.25pt;height:39.450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Gobierno </w:t>
                  </w:r>
                  <w:r>
                    <w:rPr>
                      <w:rFonts w:ascii="Calibri"/>
                      <w:sz w:val="16"/>
                    </w:rPr>
                    <w:t>del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Estado de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Baja California Sur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303" w:right="303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Entero al SAT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Calibri" w:hAnsi="Calibri"/>
                      <w:sz w:val="16"/>
                    </w:rPr>
                    <w:t>ISR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por ejecutor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Pública </w:t>
                  </w:r>
                  <w:r>
                    <w:rPr>
                      <w:rFonts w:ascii="Calibri" w:hAnsi="Calibri"/>
                      <w:sz w:val="16"/>
                    </w:rPr>
                    <w:t>2019</w:t>
                  </w:r>
                </w:p>
                <w:p>
                  <w:pPr>
                    <w:spacing w:before="1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(Miles 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pesos)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41.779999pt;width:348.05pt;height:10.050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Registros contables del </w:t>
                  </w:r>
                  <w:r>
                    <w:rPr>
                      <w:rFonts w:ascii="Calibri"/>
                      <w:sz w:val="16"/>
                    </w:rPr>
                    <w:t>ISR</w:t>
                  </w:r>
                  <w:r>
                    <w:rPr>
                      <w:rFonts w:ascii="Calibri"/>
                      <w:spacing w:val="-1"/>
                      <w:sz w:val="16"/>
                    </w:rPr>
                    <w:t> proporcionados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por la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entidad </w:t>
                  </w:r>
                  <w:r>
                    <w:rPr>
                      <w:rFonts w:ascii="Calibri"/>
                      <w:sz w:val="16"/>
                    </w:rPr>
                    <w:t>e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Informes globales emitidos </w:t>
                  </w:r>
                  <w:r>
                    <w:rPr>
                      <w:rFonts w:ascii="Calibri"/>
                      <w:sz w:val="16"/>
                    </w:rPr>
                    <w:t>por</w:t>
                  </w:r>
                  <w:r>
                    <w:rPr>
                      <w:rFonts w:ascii="Calibri"/>
                      <w:spacing w:val="-1"/>
                      <w:sz w:val="16"/>
                    </w:rPr>
                    <w:t> el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SAT.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86.929993pt;width:415.7pt;height:53.4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3. </w:t>
                  </w:r>
                  <w:r>
                    <w:rPr>
                      <w:rFonts w:ascii="Calibri"/>
                      <w:b/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consulta</w:t>
                  </w:r>
                  <w:r>
                    <w:rPr/>
                    <w:t> a los </w:t>
                  </w:r>
                  <w:r>
                    <w:rPr>
                      <w:spacing w:val="-1"/>
                    </w:rPr>
                    <w:t>Informes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Globales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ISR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Participable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todas</w:t>
                  </w:r>
                  <w:r>
                    <w:rPr/>
                    <w:t> las</w:t>
                  </w:r>
                  <w:r>
                    <w:rPr>
                      <w:spacing w:val="-1"/>
                    </w:rPr>
                    <w:t> emisiones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2019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  <w:rPr>
                      <w:rFonts w:ascii="Calibri" w:hAnsi="Calibri" w:cs="Calibri" w:eastAsia="Calibri"/>
                    </w:rPr>
                  </w:pP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Baja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comprobó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 UABCS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retuvo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enteró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SAT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38,918.6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pesos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ISR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sueldos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salarios,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declararon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derivados</w:t>
                  </w:r>
                  <w:r>
                    <w:rPr>
                      <w:rFonts w:ascii="Calibri" w:hAnsi="Calibri" w:cs="Calibri" w:eastAsia="Calibri"/>
                    </w:rPr>
                    <w:t> de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las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nóminas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financiadas</w:t>
                  </w:r>
                  <w:r>
                    <w:rPr>
                      <w:rFonts w:ascii="Calibri" w:hAnsi="Calibri" w:cs="Calibri" w:eastAsia="Calibri"/>
                    </w:rPr>
                    <w:t> con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 Ingreso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Federal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“IF”.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52.690002pt;width:255.35pt;height:13.05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Ingresos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por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Concepto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Participación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ISR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(Art.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3-B)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78.130005pt;width:415.65pt;height:80.150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4. </w:t>
                  </w:r>
                  <w:r>
                    <w:rPr>
                      <w:rFonts w:ascii="Calibri" w:hAnsi="Calibri"/>
                      <w:b/>
                      <w:spacing w:val="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SFyA,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periodo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enero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2019,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total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441,574.9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participaciones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ISR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montos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validados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SAT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2"/>
                    </w:rPr>
                    <w:t>pago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nóminas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estatales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ejercicios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anteriores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2019;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asimismo,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importes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depositados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bancarias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coincidieron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liquidar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certificadas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(CLC)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generadas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Crédito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Público (SHCP).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70.669983pt;width:415.6pt;height:39.950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5. </w:t>
                  </w:r>
                  <w:r>
                    <w:rPr>
                      <w:rFonts w:ascii="Calibri" w:hAnsi="Calibri"/>
                      <w:b/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contable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presupuestalmente,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recibidos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3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left"/>
                  </w:pPr>
                  <w:r>
                    <w:rPr>
                      <w:spacing w:val="-1"/>
                    </w:rPr>
                    <w:t>devolución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ISR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nóminas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financiadas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2"/>
                    </w:rPr>
                    <w:t>con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estatales,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441,574.9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22.98999pt;width:277.95pt;height:13.05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Timbrado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CFDI,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Percepciones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Exentas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y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Otros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Descuentos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48.429993pt;width:10.55pt;height:13.0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6.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220001pt;margin-top:548.429993pt;width:394.4pt;height:13.05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UABCS,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recibió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durante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2019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2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61.869995pt;width:415.55pt;height:26.55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participación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2"/>
                    </w:rPr>
                    <w:t>Entidad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contrajo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recaudación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ISR,</w:t>
                  </w:r>
                </w:p>
                <w:p>
                  <w:pPr>
                    <w:pStyle w:val="BodyText"/>
                    <w:spacing w:line="240" w:lineRule="auto" w:before="1"/>
                    <w:ind w:right="0"/>
                    <w:jc w:val="left"/>
                  </w:pPr>
                  <w:r>
                    <w:rPr/>
                    <w:t>toda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vez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destinaron recursos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para </w:t>
                  </w:r>
                  <w:r>
                    <w:rPr/>
                    <w:t>el </w:t>
                  </w:r>
                  <w:r>
                    <w:rPr>
                      <w:spacing w:val="-2"/>
                    </w:rPr>
                    <w:t>pago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nómina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liquida.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00.659973pt;width:415.8pt;height:53.4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7. </w:t>
                  </w:r>
                  <w:r>
                    <w:rPr>
                      <w:rFonts w:ascii="Calibri" w:hAnsi="Calibri"/>
                      <w:b/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CJPJBCS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19,648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Digitales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(CFDI),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con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propios,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sueldos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salarios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asimilados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asalariados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timbrados,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mismos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coinciden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reportados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ISR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2"/>
                    </w:rPr>
                    <w:t>12°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emisión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2019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remitido por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SAT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66.419983pt;width:415.5pt;height:26.5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</w:rPr>
                    <w:t>8.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El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CJPJBCS,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timbró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como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exenta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en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su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totalidad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ISR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el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“subsidio</w:t>
                  </w:r>
                  <w:r>
                    <w:rPr>
                      <w:rFonts w:ascii="Calibri" w:hAnsi="Calibri" w:cs="Calibri" w:eastAsia="Calibri"/>
                      <w:spacing w:val="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social”,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ajustándose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lo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en  la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Ley 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Impuesto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renta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Ley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Premios,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Estímulos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05969pt;width:6.55pt;height:11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704002pt;margin-top:155.899994pt;width:347.25pt;height:39.6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spacing w:line="195" w:lineRule="exact" w:before="3"/>
                    <w:ind w:left="13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retención del</w:t>
                  </w:r>
                </w:p>
                <w:p>
                  <w:pPr>
                    <w:tabs>
                      <w:tab w:pos="2990" w:val="left" w:leader="none"/>
                      <w:tab w:pos="4414" w:val="left" w:leader="none"/>
                      <w:tab w:pos="5679" w:val="left" w:leader="none"/>
                      <w:tab w:pos="6111" w:val="left" w:leader="none"/>
                    </w:tabs>
                    <w:spacing w:line="159" w:lineRule="auto" w:before="50"/>
                    <w:ind w:left="3293" w:right="151" w:hanging="217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position w:val="-9"/>
                      <w:sz w:val="16"/>
                    </w:rPr>
                    <w:t>Ejecutor</w:t>
                    <w:tab/>
                  </w:r>
                  <w:r>
                    <w:rPr>
                      <w:rFonts w:ascii="Calibri"/>
                      <w:sz w:val="16"/>
                    </w:rPr>
                    <w:t>ISR</w:t>
                  </w:r>
                  <w:r>
                    <w:rPr>
                      <w:rFonts w:ascii="Calibri"/>
                      <w:spacing w:val="-1"/>
                      <w:sz w:val="16"/>
                    </w:rPr>
                    <w:t> por </w:t>
                  </w:r>
                  <w:r>
                    <w:rPr>
                      <w:rFonts w:ascii="Calibri"/>
                      <w:spacing w:val="-2"/>
                      <w:sz w:val="16"/>
                    </w:rPr>
                    <w:t>sueldos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y</w:t>
                    <w:tab/>
                  </w:r>
                  <w:r>
                    <w:rPr>
                      <w:rFonts w:ascii="Calibri"/>
                      <w:spacing w:val="-1"/>
                      <w:w w:val="95"/>
                      <w:sz w:val="16"/>
                    </w:rPr>
                    <w:t>Actualizaciones</w:t>
                    <w:tab/>
                  </w:r>
                  <w:r>
                    <w:rPr>
                      <w:rFonts w:ascii="Calibri"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enterado </w:t>
                  </w: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salarios</w:t>
                    <w:tab/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1"/>
                      <w:sz w:val="16"/>
                    </w:rPr>
                    <w:t> Recargos</w:t>
                    <w:tab/>
                    <w:tab/>
                  </w:r>
                  <w:r>
                    <w:rPr>
                      <w:rFonts w:ascii="Calibri"/>
                      <w:sz w:val="16"/>
                    </w:rPr>
                    <w:t>SAT</w:t>
                  </w:r>
                </w:p>
                <w:p>
                  <w:pPr>
                    <w:tabs>
                      <w:tab w:pos="4872" w:val="left" w:leader="none"/>
                      <w:tab w:pos="5950" w:val="left" w:leader="none"/>
                    </w:tabs>
                    <w:spacing w:before="13"/>
                    <w:ind w:left="349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A</w:t>
                    <w:tab/>
                    <w:t>B</w:t>
                    <w:tab/>
                    <w:t>C =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A +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910004pt;margin-top:155.899994pt;width:77.350pt;height:39.6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spacing w:before="3"/>
                    <w:ind w:left="197" w:right="19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Monto del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entero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Calibri" w:hAnsi="Calibri"/>
                      <w:sz w:val="16"/>
                    </w:rPr>
                    <w:t>ISR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como </w:t>
                  </w:r>
                  <w:r>
                    <w:rPr>
                      <w:rFonts w:ascii="Calibri" w:hAnsi="Calibri"/>
                      <w:sz w:val="16"/>
                    </w:rPr>
                    <w:t>IP,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según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reportes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financieros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704002pt;margin-top:195.5pt;width:347.25pt;height:45.5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tabs>
                      <w:tab w:pos="1130" w:val="left" w:leader="none"/>
                      <w:tab w:pos="1662" w:val="left" w:leader="none"/>
                      <w:tab w:pos="2593" w:val="left" w:leader="none"/>
                    </w:tabs>
                    <w:spacing w:line="146" w:lineRule="exact" w:before="3"/>
                    <w:ind w:left="10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Secretaría</w:t>
                    <w:tab/>
                  </w:r>
                  <w:r>
                    <w:rPr>
                      <w:rFonts w:ascii="Calibri" w:hAnsi="Calibri"/>
                      <w:spacing w:val="-1"/>
                      <w:w w:val="95"/>
                      <w:sz w:val="16"/>
                    </w:rPr>
                    <w:t>de</w:t>
                    <w:tab/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Finanzas</w:t>
                    <w:tab/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</w:p>
                <w:p>
                  <w:pPr>
                    <w:tabs>
                      <w:tab w:pos="3631" w:val="left" w:leader="none"/>
                      <w:tab w:pos="5052" w:val="left" w:leader="none"/>
                      <w:tab w:pos="6269" w:val="left" w:leader="none"/>
                    </w:tabs>
                    <w:spacing w:line="246" w:lineRule="exact" w:before="0"/>
                    <w:ind w:left="10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position w:val="-9"/>
                      <w:sz w:val="16"/>
                    </w:rPr>
                    <w:t>Administración (SFyA)</w:t>
                    <w:tab/>
                  </w:r>
                  <w:r>
                    <w:rPr>
                      <w:rFonts w:ascii="Calibri" w:hAnsi="Calibri"/>
                      <w:spacing w:val="-1"/>
                      <w:w w:val="95"/>
                      <w:sz w:val="16"/>
                    </w:rPr>
                    <w:t>92,355.8</w:t>
                    <w:tab/>
                  </w:r>
                  <w:r>
                    <w:rPr>
                      <w:rFonts w:ascii="Calibri" w:hAnsi="Calibri"/>
                      <w:sz w:val="16"/>
                    </w:rPr>
                    <w:t>370.8</w:t>
                    <w:tab/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92,726.6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tabs>
                      <w:tab w:pos="3631" w:val="left" w:leader="none"/>
                      <w:tab w:pos="5216" w:val="left" w:leader="none"/>
                      <w:tab w:pos="6269" w:val="left" w:leader="none"/>
                    </w:tabs>
                    <w:spacing w:before="31"/>
                    <w:ind w:left="10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Consejo de la Judicatura (CJPJBCS)</w:t>
                    <w:tab/>
                  </w:r>
                  <w:r>
                    <w:rPr>
                      <w:rFonts w:ascii="Calibri"/>
                      <w:spacing w:val="-1"/>
                      <w:w w:val="95"/>
                      <w:sz w:val="16"/>
                    </w:rPr>
                    <w:t>35,673.4</w:t>
                    <w:tab/>
                  </w:r>
                  <w:r>
                    <w:rPr>
                      <w:rFonts w:ascii="Calibri"/>
                      <w:sz w:val="16"/>
                    </w:rPr>
                    <w:t>0.0</w:t>
                    <w:tab/>
                  </w:r>
                  <w:r>
                    <w:rPr>
                      <w:rFonts w:ascii="Calibri"/>
                      <w:spacing w:val="-1"/>
                      <w:sz w:val="16"/>
                    </w:rPr>
                    <w:t>35,673.4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tabs>
                      <w:tab w:pos="3550" w:val="left" w:leader="none"/>
                      <w:tab w:pos="5052" w:val="left" w:leader="none"/>
                      <w:tab w:pos="6188" w:val="left" w:leader="none"/>
                    </w:tabs>
                    <w:spacing w:before="59"/>
                    <w:ind w:left="10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Totales</w:t>
                    <w:tab/>
                    <w:t>128,029.2</w:t>
                    <w:tab/>
                  </w:r>
                  <w:r>
                    <w:rPr>
                      <w:rFonts w:ascii="Calibri"/>
                      <w:sz w:val="16"/>
                    </w:rPr>
                    <w:t>370.8</w:t>
                    <w:tab/>
                  </w:r>
                  <w:r>
                    <w:rPr>
                      <w:rFonts w:ascii="Calibri"/>
                      <w:spacing w:val="-1"/>
                      <w:sz w:val="16"/>
                    </w:rPr>
                    <w:t>128,400.0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910004pt;margin-top:195.5pt;width:77.350pt;height:45.5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spacing w:before="99"/>
                    <w:ind w:left="87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79,173.5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31"/>
                    <w:ind w:left="87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36,309.4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59"/>
                    <w:ind w:left="79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115,482.9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48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9064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9040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10.109985pt;margin-top:69.049995pt;width:217.65pt;height:11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Económico/Gasto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415.5pt;height:26.5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Recompensas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Civiles,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correspondió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conceptos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Previsión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Social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autorizado mediante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Condiciones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Generales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Trabajo.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43.139999pt;width:415.6pt;height:26.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9. </w:t>
                  </w:r>
                  <w:r>
                    <w:rPr>
                      <w:rFonts w:ascii="Calibri" w:hAnsi="Calibri"/>
                      <w:b/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CJPJBCS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instrumentos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legales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amparen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prestación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 CFDI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nómina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timbradas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-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Clave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004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“Otros”.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82.019989pt;width:415.65pt;height:80.3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motivo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consistente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instrumentos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legales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comprobación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deducciones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efectuadas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trabajadores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Consejo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Judicatura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Poder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Judicial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2"/>
                    </w:rPr>
                    <w:t>Baja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prestación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CFDI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nómina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timbradas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Clave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004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“Otros”,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por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solventa</w:t>
                  </w:r>
                  <w:r>
                    <w:rPr/>
                    <w:t> lo</w:t>
                  </w:r>
                  <w:r>
                    <w:rPr>
                      <w:spacing w:val="-1"/>
                    </w:rPr>
                    <w:t> observado.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74.570007pt;width:231.45pt;height:13.0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Resumen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de 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Resultados,</w:t>
                  </w:r>
                  <w:r>
                    <w:rPr>
                      <w:rFonts w:ascii="Calibri"/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Observaciones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00.010010pt;width:415.4pt;height:26.5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9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cuales,</w:t>
                  </w:r>
                  <w:r>
                    <w:rPr/>
                    <w:t>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uno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solventado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la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entidad fiscalizada</w:t>
                  </w:r>
                  <w:r>
                    <w:rPr/>
                    <w:t> antes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emisión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Informe.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38.889984pt;width:45.8pt;height:13.05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64.329987pt;width:415.8pt;height:107.05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fiscales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2"/>
                    </w:rPr>
                    <w:t>Estado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selección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2"/>
                    </w:rPr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ejecutores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denominados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(SFyA),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Consejo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2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Judicatura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Poder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Judicial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2"/>
                    </w:rPr>
                    <w:t>(CJPJBCS)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Universidad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Autónoma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(UABCS)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todos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Participaciones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(Cumplimiento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3-B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Ley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Fiscal);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cuya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veracidad </w:t>
                  </w:r>
                  <w:r>
                    <w:rPr/>
                    <w:t>es </w:t>
                  </w:r>
                  <w:r>
                    <w:rPr>
                      <w:spacing w:val="-1"/>
                    </w:rPr>
                    <w:t>responsable.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83.75pt;width:415.8pt;height:93.75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2"/>
                    </w:rPr>
                    <w:t>comprobó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retuvo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Impuesto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Renta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(ISR)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sueldos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salarios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enteró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-1"/>
                    </w:rPr>
                    <w:t>su totalidad </w:t>
                  </w:r>
                  <w:r>
                    <w:rPr/>
                    <w:t>al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Servicio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Tributaria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(SAT);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inconsistencias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porque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instrumentos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legales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amparen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2"/>
                    </w:rPr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prestación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Digitales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(CFDI)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</w:rPr>
                    <w:t>nóminas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timbradas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Clave</w:t>
                  </w:r>
                  <w:r>
                    <w:rPr>
                      <w:rFonts w:ascii="Calibri" w:hAnsi="Calibri" w:cs="Calibri" w:eastAsia="Calibri"/>
                      <w:spacing w:val="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004</w:t>
                  </w:r>
                  <w:r>
                    <w:rPr>
                      <w:rFonts w:ascii="Calibri" w:hAnsi="Calibri" w:cs="Calibri" w:eastAsia="Calibri"/>
                      <w:spacing w:val="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“Otros”,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que</w:t>
                  </w:r>
                  <w:r>
                    <w:rPr>
                      <w:rFonts w:ascii="Calibri" w:hAnsi="Calibri" w:cs="Calibri" w:eastAsia="Calibri"/>
                      <w:spacing w:val="1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no</w:t>
                  </w:r>
                  <w:r>
                    <w:rPr>
                      <w:rFonts w:ascii="Calibri" w:hAnsi="Calibri" w:cs="Calibri" w:eastAsia="Calibri"/>
                      <w:spacing w:val="1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generaron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un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probable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daño</w:t>
                  </w:r>
                  <w:r>
                    <w:rPr>
                      <w:rFonts w:ascii="Calibri" w:hAnsi="Calibri" w:cs="Calibri" w:eastAsia="Calibri"/>
                      <w:spacing w:val="1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Hacienda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Pública;</w:t>
                  </w:r>
                  <w:r>
                    <w:rPr>
                      <w:rFonts w:ascii="Calibri" w:hAnsi="Calibri" w:cs="Calibri" w:eastAsia="Calibri"/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atendieron durante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auditoría.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89.73999pt;width:415.7pt;height:39.950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conclusión,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realizó,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gestión</w:t>
                  </w:r>
                </w:p>
                <w:p>
                  <w:pPr>
                    <w:pStyle w:val="BodyText"/>
                    <w:spacing w:line="240" w:lineRule="auto"/>
                    <w:ind w:right="22"/>
                    <w:jc w:val="left"/>
                  </w:pPr>
                  <w:r>
                    <w:rPr>
                      <w:spacing w:val="-1"/>
                    </w:rPr>
                    <w:t>adecuada</w:t>
                  </w:r>
                  <w:r>
                    <w:rPr/>
                    <w:t> 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las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Participaciones</w:t>
                  </w:r>
                  <w:r>
                    <w:rPr/>
                    <w:t> 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/>
                    <w:t> 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Entidades</w:t>
                  </w:r>
                  <w:r>
                    <w:rPr/>
                    <w:t> 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(Cumplimiento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Artículo </w:t>
                  </w:r>
                  <w:r>
                    <w:rPr/>
                    <w:t>3-B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Ley 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Coordinación Fiscal)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Pública 2019.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722.305969pt;width:6.55pt;height:11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8704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8680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49995pt;width:317.4pt;height:11pt;mso-position-horizontal-relative:page;mso-position-vertical-relative:page;z-index:-86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10.259995pt;width:242.6pt;height:13.05pt;mso-position-horizontal-relative:page;mso-position-vertical-relative:page;z-index:-863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públicos</w:t>
                  </w:r>
                  <w:r>
                    <w:rPr>
                      <w:rFonts w:ascii="Calibri" w:hAns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intervinieron en 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35.699997pt;width:75.850pt;height:13.05pt;mso-position-horizontal-relative:page;mso-position-vertical-relative:page;z-index:-86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Director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049988pt;margin-top:135.699997pt;width:76.5pt;height:13.05pt;mso-position-horizontal-relative:page;mso-position-vertical-relative:page;z-index:-85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Director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6.580002pt;width:119.05pt;height:13.05pt;mso-position-horizontal-relative:page;mso-position-vertical-relative:page;z-index:-85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Lic.</w:t>
                  </w:r>
                  <w:r>
                    <w:rPr>
                      <w:spacing w:val="-1"/>
                    </w:rPr>
                    <w:t> Guillermo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Orozco </w:t>
                  </w:r>
                  <w:r>
                    <w:rPr/>
                    <w:t>Lara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049988pt;margin-top:186.580002pt;width:194.2pt;height:13.05pt;mso-position-horizontal-relative:page;mso-position-vertical-relative:page;z-index:-85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Mtro.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Aureliano Hernández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Palacios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Cardel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37.48999pt;width:170.1pt;height:13.05pt;mso-position-horizontal-relative:page;mso-position-vertical-relative:page;z-index:-85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la</w:t>
                  </w:r>
                  <w:r>
                    <w:rPr>
                      <w:rFonts w:ascii="Calibri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62.929993pt;width:415.7pt;height:93.6pt;mso-position-horizontal-relative:page;mso-position-vertical-relative:page;z-index:-84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  las  </w:t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rectificar</w:t>
                  </w:r>
                  <w:r>
                    <w:rPr/>
                    <w:t>  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efectos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94.329987pt;width:48.55pt;height:13.05pt;mso-position-horizontal-relative:page;mso-position-vertical-relative:page;z-index:-84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19.790009pt;width:74.05pt;height:13.05pt;mso-position-horizontal-relative:page;mso-position-vertical-relative:page;z-index:-84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</w:rPr>
                    <w:t>Áreas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45.22998pt;width:415.55pt;height:39.950pt;mso-position-horizontal-relative:page;mso-position-vertical-relative:page;z-index:-84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2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left"/>
                  </w:pPr>
                  <w:r>
                    <w:rPr>
                      <w:spacing w:val="-1"/>
                    </w:rPr>
                    <w:t>(SFyA);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Consejo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Judicatura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Poder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Judicial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(CJPJBCS);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Universidad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Autónoma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/>
                    <w:t> Baja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(UABCS).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05969pt;width:6.55pt;height:11pt;mso-position-horizontal-relative:page;mso-position-vertical-relative:page;z-index:-83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83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83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50" w:h="15850"/>
      <w:pgMar w:top="1300" w:bottom="28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Antonio Del Pozo Gonzalez</dc:creator>
  <dc:title>TOMOS SICSA 1999</dc:title>
  <dcterms:created xsi:type="dcterms:W3CDTF">2021-04-06T12:10:00Z</dcterms:created>
  <dcterms:modified xsi:type="dcterms:W3CDTF">2021-04-06T12:10:00Z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2021-04-06T00:00:00Z</vt:filetime>
  </property>
</Properties>
</file>